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713D3594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ΚΕΚ Δ.ΥΠ.Α. ΛΑΡΙΣΑΣ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4C6202FC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00400B">
        <w:rPr>
          <w:rFonts w:asciiTheme="minorHAnsi" w:hAnsiTheme="minorHAnsi" w:cstheme="minorHAnsi"/>
          <w:b/>
          <w:sz w:val="26"/>
          <w:szCs w:val="26"/>
        </w:rPr>
        <w:t>Κοπτική - Ραπτική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3562F0FF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>ΚΕΚ Δ.ΥΠ.Α. ΛΑΡΙΣΑΣ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4CD70CDB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Κοπτική - Ραπτική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ΚΕΚ Δ.ΥΠ.Α. Λάρισας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599675" w14:textId="77777777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75EDD660" w14:textId="2BA0BB90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7BF028D4" w14:textId="72C52AF4" w:rsidR="00C55A2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A2A466D" w14:textId="77777777" w:rsidR="00905BD2" w:rsidRDefault="00905BD2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Τα δεδομένα προσωπικού χαρακτήρα που αναφέρονται </w:t>
      </w:r>
      <w:r w:rsidR="004427ED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>
        <w:rPr>
          <w:rFonts w:asciiTheme="minorHAnsi" w:hAnsiTheme="minorHAnsi" w:cstheme="minorHAnsi"/>
          <w:sz w:val="24"/>
          <w:szCs w:val="24"/>
        </w:rPr>
        <w:t xml:space="preserve">ως υποψήφιος καταρτιζόμενος, προκειμένου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BF26AF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C543" w14:textId="77777777" w:rsidR="00D50FEC" w:rsidRDefault="00D50FEC" w:rsidP="00D50FEC">
      <w:pPr>
        <w:spacing w:after="0" w:line="240" w:lineRule="auto"/>
      </w:pPr>
      <w:r>
        <w:separator/>
      </w:r>
    </w:p>
  </w:endnote>
  <w:endnote w:type="continuationSeparator" w:id="0">
    <w:p w14:paraId="3A5F37DC" w14:textId="77777777" w:rsidR="00D50FEC" w:rsidRDefault="00D50FEC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Noto Sans CJK SC">
    <w:altName w:val="Arial Unicode MS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318D" w14:textId="77777777" w:rsidR="00D50FEC" w:rsidRDefault="00D50FEC" w:rsidP="00D50FEC">
      <w:pPr>
        <w:spacing w:after="0" w:line="240" w:lineRule="auto"/>
      </w:pPr>
      <w:r>
        <w:separator/>
      </w:r>
    </w:p>
  </w:footnote>
  <w:footnote w:type="continuationSeparator" w:id="0">
    <w:p w14:paraId="00C3E312" w14:textId="77777777" w:rsidR="00D50FEC" w:rsidRDefault="00D50FEC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2"/>
  </w:num>
  <w:num w:numId="2" w16cid:durableId="216354652">
    <w:abstractNumId w:val="5"/>
  </w:num>
  <w:num w:numId="3" w16cid:durableId="957417052">
    <w:abstractNumId w:val="3"/>
  </w:num>
  <w:num w:numId="4" w16cid:durableId="801465457">
    <w:abstractNumId w:val="4"/>
  </w:num>
  <w:num w:numId="5" w16cid:durableId="746002021">
    <w:abstractNumId w:val="1"/>
  </w:num>
  <w:num w:numId="6" w16cid:durableId="48359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7649"/>
    <w:rsid w:val="001C0BFE"/>
    <w:rsid w:val="00212A77"/>
    <w:rsid w:val="00245DA9"/>
    <w:rsid w:val="00327E24"/>
    <w:rsid w:val="0033175E"/>
    <w:rsid w:val="0033489A"/>
    <w:rsid w:val="004427ED"/>
    <w:rsid w:val="004E12C9"/>
    <w:rsid w:val="00514C23"/>
    <w:rsid w:val="00527C31"/>
    <w:rsid w:val="00552447"/>
    <w:rsid w:val="00575A21"/>
    <w:rsid w:val="005F3316"/>
    <w:rsid w:val="005F7CB6"/>
    <w:rsid w:val="0060370B"/>
    <w:rsid w:val="007571E3"/>
    <w:rsid w:val="00763470"/>
    <w:rsid w:val="008447EB"/>
    <w:rsid w:val="00844AF4"/>
    <w:rsid w:val="00861DF0"/>
    <w:rsid w:val="008C3CCB"/>
    <w:rsid w:val="00905BD2"/>
    <w:rsid w:val="00A72C69"/>
    <w:rsid w:val="00B64F47"/>
    <w:rsid w:val="00BF26AF"/>
    <w:rsid w:val="00C55A2F"/>
    <w:rsid w:val="00C71649"/>
    <w:rsid w:val="00C950A0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basedOn w:val="a"/>
    <w:uiPriority w:val="99"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0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2</cp:revision>
  <cp:lastPrinted>2022-06-23T08:08:00Z</cp:lastPrinted>
  <dcterms:created xsi:type="dcterms:W3CDTF">2024-04-02T06:05:00Z</dcterms:created>
  <dcterms:modified xsi:type="dcterms:W3CDTF">2024-04-02T06:05:00Z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